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0B15" w14:textId="77777777" w:rsidR="0065598A" w:rsidRDefault="0065598A" w:rsidP="0065598A">
      <w:pPr>
        <w:pStyle w:val="NoSpacing"/>
        <w:jc w:val="center"/>
        <w:rPr>
          <w:b/>
        </w:rPr>
      </w:pPr>
      <w:r w:rsidRPr="0065598A">
        <w:rPr>
          <w:b/>
        </w:rPr>
        <w:t>Background Information</w:t>
      </w:r>
    </w:p>
    <w:p w14:paraId="56A9EC69" w14:textId="77777777" w:rsidR="00B85F57" w:rsidRPr="00B85F57" w:rsidRDefault="00B85F57" w:rsidP="0065598A">
      <w:pPr>
        <w:pStyle w:val="NoSpacing"/>
        <w:jc w:val="center"/>
        <w:rPr>
          <w:b/>
          <w:sz w:val="16"/>
          <w:szCs w:val="16"/>
        </w:rPr>
      </w:pPr>
    </w:p>
    <w:p w14:paraId="4FDF526F" w14:textId="77777777" w:rsidR="0065598A" w:rsidRDefault="0065598A" w:rsidP="0065598A">
      <w:pPr>
        <w:pStyle w:val="NoSpacing"/>
        <w:jc w:val="center"/>
      </w:pPr>
      <w:r>
        <w:t>Due: _______________________</w:t>
      </w:r>
    </w:p>
    <w:p w14:paraId="456A4171" w14:textId="77777777" w:rsidR="0065598A" w:rsidRDefault="0065598A" w:rsidP="0065598A">
      <w:pPr>
        <w:pStyle w:val="NoSpacing"/>
        <w:jc w:val="center"/>
      </w:pPr>
    </w:p>
    <w:p w14:paraId="185D7314" w14:textId="58D274D2" w:rsidR="0065598A" w:rsidRDefault="0065598A" w:rsidP="0065598A">
      <w:pPr>
        <w:pStyle w:val="NoSpacing"/>
      </w:pPr>
      <w:r w:rsidRPr="0065598A">
        <w:rPr>
          <w:u w:val="single"/>
        </w:rPr>
        <w:t>Directions</w:t>
      </w:r>
      <w:r>
        <w:t xml:space="preserve">: </w:t>
      </w:r>
    </w:p>
    <w:p w14:paraId="541496BD" w14:textId="77777777" w:rsidR="0065598A" w:rsidRDefault="0065598A" w:rsidP="0065598A">
      <w:pPr>
        <w:pStyle w:val="NoSpacing"/>
      </w:pPr>
    </w:p>
    <w:p w14:paraId="34E7ADA6" w14:textId="368F094B" w:rsidR="00804A27" w:rsidRDefault="007D3A53" w:rsidP="00804A27">
      <w:pPr>
        <w:pStyle w:val="NoSpacing"/>
      </w:pPr>
      <w:r>
        <w:rPr>
          <w:u w:val="single"/>
        </w:rPr>
        <w:t>Journal Opening</w:t>
      </w:r>
      <w:r w:rsidR="00804A27">
        <w:t>:</w:t>
      </w:r>
    </w:p>
    <w:p w14:paraId="36FD7CBE" w14:textId="77777777" w:rsidR="00804A27" w:rsidRDefault="00804A27" w:rsidP="00804A27">
      <w:pPr>
        <w:pStyle w:val="NoSpacing"/>
      </w:pPr>
    </w:p>
    <w:p w14:paraId="35A74AC8" w14:textId="77777777" w:rsidR="004D3E49" w:rsidRDefault="004D3E49" w:rsidP="00804A27">
      <w:pPr>
        <w:pStyle w:val="NoSpacing"/>
      </w:pPr>
    </w:p>
    <w:p w14:paraId="6DECB89D" w14:textId="77777777" w:rsidR="004D3E49" w:rsidRDefault="004D3E49" w:rsidP="00804A27">
      <w:pPr>
        <w:pStyle w:val="NoSpacing"/>
      </w:pPr>
    </w:p>
    <w:p w14:paraId="2D7356B2" w14:textId="77777777" w:rsidR="00804A27" w:rsidRDefault="00804A27" w:rsidP="00804A27">
      <w:pPr>
        <w:pStyle w:val="NoSpacing"/>
      </w:pPr>
    </w:p>
    <w:p w14:paraId="3CD1C7A7" w14:textId="77777777" w:rsidR="00804A27" w:rsidRDefault="00804A27" w:rsidP="00804A27">
      <w:pPr>
        <w:pStyle w:val="NoSpacing"/>
        <w:numPr>
          <w:ilvl w:val="0"/>
          <w:numId w:val="2"/>
        </w:numPr>
      </w:pPr>
      <w:r>
        <w:t xml:space="preserve">Why did Shakespeare write </w:t>
      </w:r>
      <w:r w:rsidRPr="00804A27">
        <w:rPr>
          <w:u w:val="single"/>
        </w:rPr>
        <w:t>Macbeth</w:t>
      </w:r>
      <w:r>
        <w:t>?</w:t>
      </w:r>
    </w:p>
    <w:p w14:paraId="56E5151A" w14:textId="77777777" w:rsidR="00804A27" w:rsidRDefault="00804A27" w:rsidP="00804A27">
      <w:pPr>
        <w:pStyle w:val="NoSpacing"/>
      </w:pPr>
    </w:p>
    <w:p w14:paraId="2D677291" w14:textId="77777777" w:rsidR="004D3E49" w:rsidRDefault="004D3E49" w:rsidP="00804A27">
      <w:pPr>
        <w:pStyle w:val="NoSpacing"/>
      </w:pPr>
    </w:p>
    <w:p w14:paraId="74A302A2" w14:textId="77777777" w:rsidR="00804A27" w:rsidRDefault="00804A27" w:rsidP="00804A27">
      <w:pPr>
        <w:pStyle w:val="NoSpacing"/>
      </w:pPr>
    </w:p>
    <w:p w14:paraId="2CA8F883" w14:textId="77777777" w:rsidR="00804A27" w:rsidRDefault="00804A27" w:rsidP="00804A27">
      <w:pPr>
        <w:pStyle w:val="NoSpacing"/>
        <w:numPr>
          <w:ilvl w:val="0"/>
          <w:numId w:val="2"/>
        </w:numPr>
      </w:pPr>
      <w:r>
        <w:t>What were the beliefs of King J</w:t>
      </w:r>
      <w:bookmarkStart w:id="0" w:name="_GoBack"/>
      <w:bookmarkEnd w:id="0"/>
      <w:r>
        <w:t>ames I that Shakespeare incorporated into the play?</w:t>
      </w:r>
    </w:p>
    <w:p w14:paraId="69529693" w14:textId="77777777" w:rsidR="00804A27" w:rsidRDefault="00804A27" w:rsidP="00804A27">
      <w:pPr>
        <w:pStyle w:val="NoSpacing"/>
      </w:pPr>
    </w:p>
    <w:p w14:paraId="20676F34" w14:textId="77777777" w:rsidR="00804A27" w:rsidRDefault="00804A27" w:rsidP="00804A27">
      <w:pPr>
        <w:pStyle w:val="NoSpacing"/>
      </w:pPr>
    </w:p>
    <w:p w14:paraId="3B21E3A6" w14:textId="77777777" w:rsidR="004D3E49" w:rsidRDefault="004D3E49" w:rsidP="00804A27">
      <w:pPr>
        <w:pStyle w:val="NoSpacing"/>
      </w:pPr>
    </w:p>
    <w:p w14:paraId="1E273544" w14:textId="77777777" w:rsidR="00804A27" w:rsidRDefault="00804A27" w:rsidP="00804A27">
      <w:pPr>
        <w:pStyle w:val="NoSpacing"/>
        <w:numPr>
          <w:ilvl w:val="0"/>
          <w:numId w:val="2"/>
        </w:numPr>
      </w:pPr>
      <w:r>
        <w:t xml:space="preserve">What is </w:t>
      </w:r>
      <w:r w:rsidRPr="00804A27">
        <w:rPr>
          <w:u w:val="single"/>
        </w:rPr>
        <w:t>Holinshed’s Chronicles</w:t>
      </w:r>
      <w:r>
        <w:t>?</w:t>
      </w:r>
    </w:p>
    <w:p w14:paraId="61334300" w14:textId="77777777" w:rsidR="00804A27" w:rsidRDefault="00804A27" w:rsidP="00804A27">
      <w:pPr>
        <w:pStyle w:val="NoSpacing"/>
      </w:pPr>
    </w:p>
    <w:p w14:paraId="069E33EA" w14:textId="77777777" w:rsidR="00804A27" w:rsidRDefault="00804A27" w:rsidP="00804A27">
      <w:pPr>
        <w:pStyle w:val="NoSpacing"/>
      </w:pPr>
    </w:p>
    <w:p w14:paraId="7E3A5479" w14:textId="77777777" w:rsidR="004D3E49" w:rsidRDefault="004D3E49" w:rsidP="00804A27">
      <w:pPr>
        <w:pStyle w:val="NoSpacing"/>
      </w:pPr>
    </w:p>
    <w:p w14:paraId="1EC79634" w14:textId="77777777" w:rsidR="004D3E49" w:rsidRDefault="00804A27" w:rsidP="004D3E49">
      <w:pPr>
        <w:pStyle w:val="ListParagraph"/>
        <w:numPr>
          <w:ilvl w:val="0"/>
          <w:numId w:val="2"/>
        </w:numPr>
      </w:pPr>
      <w:r>
        <w:t xml:space="preserve">What is the setting for the play? </w:t>
      </w:r>
    </w:p>
    <w:p w14:paraId="69DA0043" w14:textId="77777777" w:rsidR="004D3E49" w:rsidRDefault="004D3E49" w:rsidP="004D3E49">
      <w:pPr>
        <w:pStyle w:val="ListParagraph"/>
      </w:pPr>
    </w:p>
    <w:p w14:paraId="6B48ED18" w14:textId="77777777" w:rsidR="004D3E49" w:rsidRDefault="004D3E49" w:rsidP="004D3E49">
      <w:pPr>
        <w:pStyle w:val="ListParagraph"/>
      </w:pPr>
    </w:p>
    <w:p w14:paraId="67BC9AFE" w14:textId="77777777" w:rsidR="004D3E49" w:rsidRDefault="004D3E49" w:rsidP="004D3E49">
      <w:pPr>
        <w:pStyle w:val="ListParagraph"/>
      </w:pPr>
    </w:p>
    <w:p w14:paraId="4992E40E" w14:textId="77777777" w:rsidR="004D3E49" w:rsidRDefault="004D3E49" w:rsidP="004D3E49">
      <w:pPr>
        <w:pStyle w:val="ListParagraph"/>
        <w:numPr>
          <w:ilvl w:val="0"/>
          <w:numId w:val="2"/>
        </w:numPr>
      </w:pPr>
      <w:r>
        <w:t>What three terms define the culture of this time period?</w:t>
      </w:r>
    </w:p>
    <w:p w14:paraId="2343C880" w14:textId="77777777" w:rsidR="004D3E49" w:rsidRDefault="004D3E49" w:rsidP="004D3E49">
      <w:pPr>
        <w:pStyle w:val="ListParagraph"/>
        <w:ind w:left="1440"/>
      </w:pPr>
    </w:p>
    <w:p w14:paraId="7A6FA10D" w14:textId="77777777" w:rsidR="00D25E68" w:rsidRDefault="00D25E68" w:rsidP="004D3E49">
      <w:pPr>
        <w:pStyle w:val="ListParagraph"/>
        <w:ind w:left="1440"/>
      </w:pPr>
    </w:p>
    <w:p w14:paraId="278265A9" w14:textId="77777777" w:rsidR="00D25E68" w:rsidRDefault="00D25E68" w:rsidP="004D3E49">
      <w:pPr>
        <w:pStyle w:val="ListParagraph"/>
        <w:ind w:left="1440"/>
      </w:pPr>
    </w:p>
    <w:p w14:paraId="5082DAA3" w14:textId="77777777" w:rsidR="00D25E68" w:rsidRDefault="00D25E68" w:rsidP="004D3E49">
      <w:pPr>
        <w:pStyle w:val="ListParagraph"/>
        <w:ind w:left="1440"/>
      </w:pPr>
    </w:p>
    <w:p w14:paraId="470A7BAD" w14:textId="77777777" w:rsidR="00804A27" w:rsidRDefault="004D3E49" w:rsidP="004D3E49">
      <w:pPr>
        <w:pStyle w:val="ListParagraph"/>
        <w:numPr>
          <w:ilvl w:val="0"/>
          <w:numId w:val="2"/>
        </w:numPr>
      </w:pPr>
      <w:r>
        <w:t>Complete the tragic hero traits:</w:t>
      </w:r>
    </w:p>
    <w:p w14:paraId="78377B3A" w14:textId="77777777" w:rsidR="004D3E49" w:rsidRDefault="004D3E49" w:rsidP="004D3E49">
      <w:pPr>
        <w:pStyle w:val="ListParagraph"/>
        <w:ind w:left="1440"/>
      </w:pPr>
    </w:p>
    <w:p w14:paraId="037F690B" w14:textId="77777777" w:rsidR="00D25E68" w:rsidRDefault="00D25E68" w:rsidP="004D3E49">
      <w:pPr>
        <w:pStyle w:val="ListParagraph"/>
        <w:ind w:left="1440"/>
      </w:pPr>
    </w:p>
    <w:p w14:paraId="49ED7FF8" w14:textId="77777777" w:rsidR="00D25E68" w:rsidRDefault="00D25E68" w:rsidP="004D3E49">
      <w:pPr>
        <w:pStyle w:val="ListParagraph"/>
        <w:ind w:left="1440"/>
      </w:pPr>
    </w:p>
    <w:p w14:paraId="3753370B" w14:textId="77777777" w:rsidR="00D25E68" w:rsidRDefault="00D25E68" w:rsidP="004D3E49">
      <w:pPr>
        <w:pStyle w:val="ListParagraph"/>
        <w:ind w:left="1440"/>
      </w:pPr>
    </w:p>
    <w:p w14:paraId="0E7374B2" w14:textId="77777777" w:rsidR="00D25E68" w:rsidRDefault="00D25E68" w:rsidP="004D3E49">
      <w:pPr>
        <w:pStyle w:val="ListParagraph"/>
        <w:ind w:left="1440"/>
      </w:pPr>
    </w:p>
    <w:p w14:paraId="7E508004" w14:textId="77777777" w:rsidR="004D3E49" w:rsidRDefault="004D3E49" w:rsidP="004D3E49">
      <w:pPr>
        <w:pStyle w:val="ListParagraph"/>
        <w:numPr>
          <w:ilvl w:val="0"/>
          <w:numId w:val="2"/>
        </w:numPr>
      </w:pPr>
      <w:r>
        <w:t>Identify the elements of a Shakespearean tragedy:</w:t>
      </w:r>
    </w:p>
    <w:p w14:paraId="714C11DC" w14:textId="77777777" w:rsidR="004D3E49" w:rsidRDefault="004D3E49" w:rsidP="0065598A">
      <w:pPr>
        <w:pStyle w:val="NoSpacing"/>
        <w:rPr>
          <w:sz w:val="10"/>
          <w:szCs w:val="10"/>
          <w:u w:val="single"/>
        </w:rPr>
      </w:pPr>
    </w:p>
    <w:p w14:paraId="0E56213B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19459519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1D75B08F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47031492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5C390ED6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13FB13DE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2235E33F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085BB930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41DC1CFC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3450D261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1BA39D1F" w14:textId="77777777" w:rsidR="00D25E68" w:rsidRDefault="00D25E68" w:rsidP="0065598A">
      <w:pPr>
        <w:pStyle w:val="NoSpacing"/>
        <w:rPr>
          <w:sz w:val="10"/>
          <w:szCs w:val="10"/>
          <w:u w:val="single"/>
        </w:rPr>
      </w:pPr>
    </w:p>
    <w:p w14:paraId="6ECF657B" w14:textId="77777777" w:rsidR="004D3E49" w:rsidRDefault="004D3E49" w:rsidP="0065598A">
      <w:pPr>
        <w:pStyle w:val="NoSpacing"/>
        <w:rPr>
          <w:sz w:val="10"/>
          <w:szCs w:val="10"/>
          <w:u w:val="single"/>
        </w:rPr>
      </w:pPr>
    </w:p>
    <w:p w14:paraId="25751ADE" w14:textId="77777777" w:rsidR="00E528F4" w:rsidRPr="00E528F4" w:rsidRDefault="00E528F4" w:rsidP="0065598A">
      <w:pPr>
        <w:pStyle w:val="NoSpacing"/>
        <w:rPr>
          <w:szCs w:val="24"/>
        </w:rPr>
      </w:pPr>
      <w:r w:rsidRPr="00E528F4">
        <w:rPr>
          <w:szCs w:val="24"/>
          <w:u w:val="single"/>
        </w:rPr>
        <w:lastRenderedPageBreak/>
        <w:t>Directions</w:t>
      </w:r>
      <w:r w:rsidRPr="00E528F4">
        <w:rPr>
          <w:szCs w:val="24"/>
        </w:rPr>
        <w:t>: Take notes on pages 332-338 from the textbook in the space below.</w:t>
      </w:r>
    </w:p>
    <w:p w14:paraId="189481CE" w14:textId="77777777" w:rsidR="00E528F4" w:rsidRPr="00E528F4" w:rsidRDefault="00E528F4" w:rsidP="0065598A">
      <w:pPr>
        <w:pStyle w:val="NoSpacing"/>
        <w:rPr>
          <w:sz w:val="10"/>
          <w:szCs w:val="10"/>
        </w:rPr>
      </w:pPr>
    </w:p>
    <w:p w14:paraId="1444766F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The Scottish Play</w:t>
      </w:r>
    </w:p>
    <w:p w14:paraId="21803573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E8F4E4C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6ABBAB6C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3CAC4B11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The Globe Theater</w:t>
      </w:r>
    </w:p>
    <w:p w14:paraId="38C8962E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023635BC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74B82AA9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58498C88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The Players</w:t>
      </w:r>
    </w:p>
    <w:p w14:paraId="18A126FC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79614266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233D2D61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7D02B27C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The Fate of the Globe</w:t>
      </w:r>
    </w:p>
    <w:p w14:paraId="6B862D7D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158C0ABA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38842DDB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1DFEB72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Renaissance Drama</w:t>
      </w:r>
    </w:p>
    <w:p w14:paraId="465859CB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679915E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0CAAE12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3A84CA19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1349E798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The Greek Origins of Tragedy</w:t>
      </w:r>
    </w:p>
    <w:p w14:paraId="154662C6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8481461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1042ADE6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6916102B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0E7723A1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Characteristics of Tragedy</w:t>
      </w:r>
    </w:p>
    <w:p w14:paraId="0B9EA172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5FA4509A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3DB51B02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67D9E741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2D89860D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0FE8679C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Shakespeare’s Conventions of Drama</w:t>
      </w:r>
    </w:p>
    <w:p w14:paraId="61DB78B4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3BB27199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47BCDD1D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337B75E8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22670CFD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666A193A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Shakespeare’s Language</w:t>
      </w:r>
    </w:p>
    <w:p w14:paraId="0F56C5AD" w14:textId="77777777" w:rsidR="00E528F4" w:rsidRDefault="00E528F4" w:rsidP="0065598A">
      <w:pPr>
        <w:pStyle w:val="NoSpacing"/>
        <w:rPr>
          <w:sz w:val="22"/>
          <w:u w:val="single"/>
        </w:rPr>
      </w:pPr>
    </w:p>
    <w:p w14:paraId="0EEA3E24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4B5E98B6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07154959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56AB9CE5" w14:textId="77777777" w:rsidR="00E528F4" w:rsidRPr="00E528F4" w:rsidRDefault="00E528F4" w:rsidP="0065598A">
      <w:pPr>
        <w:pStyle w:val="NoSpacing"/>
        <w:rPr>
          <w:sz w:val="22"/>
          <w:u w:val="single"/>
        </w:rPr>
      </w:pPr>
    </w:p>
    <w:p w14:paraId="10AED490" w14:textId="77777777" w:rsidR="00E528F4" w:rsidRPr="00E528F4" w:rsidRDefault="00E528F4" w:rsidP="0065598A">
      <w:pPr>
        <w:pStyle w:val="NoSpacing"/>
        <w:rPr>
          <w:sz w:val="22"/>
          <w:u w:val="single"/>
        </w:rPr>
      </w:pPr>
      <w:r w:rsidRPr="00E528F4">
        <w:rPr>
          <w:sz w:val="22"/>
          <w:u w:val="single"/>
        </w:rPr>
        <w:t>William Shakespeare Biography</w:t>
      </w:r>
    </w:p>
    <w:sectPr w:rsidR="00E528F4" w:rsidRPr="00E528F4" w:rsidSect="00304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447A7" w14:textId="77777777" w:rsidR="0065598A" w:rsidRDefault="0065598A" w:rsidP="0065598A">
      <w:pPr>
        <w:spacing w:after="0" w:line="240" w:lineRule="auto"/>
      </w:pPr>
      <w:r>
        <w:separator/>
      </w:r>
    </w:p>
  </w:endnote>
  <w:endnote w:type="continuationSeparator" w:id="0">
    <w:p w14:paraId="282AD262" w14:textId="77777777" w:rsidR="0065598A" w:rsidRDefault="0065598A" w:rsidP="0065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9040" w14:textId="77777777" w:rsidR="00F37964" w:rsidRDefault="00F379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3BAB" w14:textId="77777777" w:rsidR="00F37964" w:rsidRDefault="00F379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8451" w14:textId="77777777" w:rsidR="00F37964" w:rsidRDefault="00F379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43D9" w14:textId="77777777" w:rsidR="0065598A" w:rsidRDefault="0065598A" w:rsidP="0065598A">
      <w:pPr>
        <w:spacing w:after="0" w:line="240" w:lineRule="auto"/>
      </w:pPr>
      <w:r>
        <w:separator/>
      </w:r>
    </w:p>
  </w:footnote>
  <w:footnote w:type="continuationSeparator" w:id="0">
    <w:p w14:paraId="70575810" w14:textId="77777777" w:rsidR="0065598A" w:rsidRDefault="0065598A" w:rsidP="0065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E9D2" w14:textId="77777777" w:rsidR="00F37964" w:rsidRDefault="00F379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66A1" w14:textId="336B978A" w:rsidR="0065598A" w:rsidRDefault="0065598A">
    <w:pPr>
      <w:pStyle w:val="Header"/>
    </w:pPr>
    <w:r>
      <w:t>Name:</w:t>
    </w:r>
    <w:r>
      <w:tab/>
    </w:r>
    <w:r>
      <w:tab/>
    </w:r>
    <w:r w:rsidR="00F37964">
      <w:t>CP English 12</w:t>
    </w:r>
  </w:p>
  <w:p w14:paraId="126421BB" w14:textId="77777777" w:rsidR="0065598A" w:rsidRPr="0065598A" w:rsidRDefault="0065598A">
    <w:pPr>
      <w:pStyle w:val="Header"/>
      <w:rPr>
        <w:u w:val="single"/>
      </w:rPr>
    </w:pPr>
    <w:r>
      <w:t>Period:</w:t>
    </w:r>
    <w:r>
      <w:tab/>
    </w:r>
    <w:r>
      <w:tab/>
    </w:r>
    <w:r w:rsidRPr="0065598A">
      <w:rPr>
        <w:u w:val="single"/>
      </w:rPr>
      <w:t>The Tragedy of Macbeth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6F47" w14:textId="77777777" w:rsidR="00F37964" w:rsidRDefault="00F379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2FA"/>
    <w:multiLevelType w:val="hybridMultilevel"/>
    <w:tmpl w:val="7BB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548E"/>
    <w:multiLevelType w:val="hybridMultilevel"/>
    <w:tmpl w:val="D81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8A"/>
    <w:rsid w:val="001848D6"/>
    <w:rsid w:val="002D1565"/>
    <w:rsid w:val="002D6800"/>
    <w:rsid w:val="00304006"/>
    <w:rsid w:val="004D3E49"/>
    <w:rsid w:val="0065598A"/>
    <w:rsid w:val="007D3A53"/>
    <w:rsid w:val="00804A27"/>
    <w:rsid w:val="0082285F"/>
    <w:rsid w:val="00951A77"/>
    <w:rsid w:val="009838C1"/>
    <w:rsid w:val="009C6731"/>
    <w:rsid w:val="00B85F57"/>
    <w:rsid w:val="00D25E68"/>
    <w:rsid w:val="00E528F4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1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8A"/>
  </w:style>
  <w:style w:type="paragraph" w:styleId="Footer">
    <w:name w:val="footer"/>
    <w:basedOn w:val="Normal"/>
    <w:link w:val="FooterChar"/>
    <w:uiPriority w:val="99"/>
    <w:unhideWhenUsed/>
    <w:rsid w:val="0065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8A"/>
  </w:style>
  <w:style w:type="paragraph" w:styleId="BalloonText">
    <w:name w:val="Balloon Text"/>
    <w:basedOn w:val="Normal"/>
    <w:link w:val="BalloonTextChar"/>
    <w:uiPriority w:val="99"/>
    <w:semiHidden/>
    <w:unhideWhenUsed/>
    <w:rsid w:val="0065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Daniel Harrold</cp:lastModifiedBy>
  <cp:revision>5</cp:revision>
  <dcterms:created xsi:type="dcterms:W3CDTF">2010-01-02T21:15:00Z</dcterms:created>
  <dcterms:modified xsi:type="dcterms:W3CDTF">2013-01-02T15:19:00Z</dcterms:modified>
</cp:coreProperties>
</file>